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夜间经济示范区项目介绍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一、街区基本情况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包括夜间经济示范区所处位置，营业面积，年销售额/营业额，客流量等。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二、基础设施情况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包括景观灯光、标识指引、休闲设施、环境卫生、治安维护、公共交通、便民咨询和公厕等公共基础设施配套。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三、业态分布情况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购物、餐饮、住宿、文化、娱乐、休闲、旅游、体育、演艺、图书等业态经营和分布，网红打卡点以及数字化升级改造、线上线下融合发展情况。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四、规划管理情况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促进夜间经济发展的规划和政策制定情况，夜间经济示范区管理体制和机构建设情况，活动开展情况。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04CCB"/>
    <w:rsid w:val="0B3374B4"/>
    <w:rsid w:val="0E02765D"/>
    <w:rsid w:val="18071D6B"/>
    <w:rsid w:val="33E04CCB"/>
    <w:rsid w:val="391517E0"/>
    <w:rsid w:val="4D2B5838"/>
    <w:rsid w:val="54D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2021-05-13T08:49:00Z</dcterms:created>
  <dc:creator>彭涌泉</dc:creator>
  <cp:lastModifiedBy>陈妙清</cp:lastModifiedBy>
  <dcterms:modified xsi:type="dcterms:W3CDTF">2021-06-10T10:22:58Z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